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6F6" w:rsidRPr="002446F6" w:rsidRDefault="00935A49" w:rsidP="00935A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5A49">
        <w:fldChar w:fldCharType="begin"/>
      </w:r>
      <w:r w:rsidRPr="00935A49">
        <w:instrText xml:space="preserve"> HYPERLINK "http://srooms.ru/allfiles/202009/Prikaz_MT_i_SZ_RF_____n_ot____________Ob_utverjdenii_professionalnogo_standarta_Feldsher(1004-Wkl0X).pdf" </w:instrText>
      </w:r>
      <w:r w:rsidRPr="00935A49">
        <w:fldChar w:fldCharType="separate"/>
      </w:r>
      <w:bookmarkStart w:id="0" w:name="_GoBack"/>
      <w:r w:rsidRPr="00935A49">
        <w:rPr>
          <w:rFonts w:ascii="Arial" w:hAnsi="Arial" w:cs="Arial"/>
          <w:color w:val="0000FF"/>
          <w:sz w:val="27"/>
          <w:szCs w:val="27"/>
          <w:u w:val="single"/>
        </w:rPr>
        <w:t>Приказ Министерства труда и социальной защиты Российской Федерации №470н от 31.07.2020 Об утверждении профессионального стандарта "Фельдшер</w:t>
      </w:r>
      <w:bookmarkEnd w:id="0"/>
      <w:r w:rsidRPr="00935A49">
        <w:rPr>
          <w:rFonts w:ascii="Arial" w:hAnsi="Arial" w:cs="Arial"/>
          <w:color w:val="0000FF"/>
          <w:sz w:val="27"/>
          <w:szCs w:val="27"/>
          <w:u w:val="single"/>
        </w:rPr>
        <w:t>".</w:t>
      </w:r>
      <w:r w:rsidRPr="00935A49">
        <w:fldChar w:fldCharType="end"/>
      </w:r>
      <w:r>
        <w:t xml:space="preserve">                                                                                                                                                 </w:t>
      </w:r>
      <w:r w:rsidR="002446F6"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2446F6" w:rsidRPr="002446F6" w:rsidRDefault="002446F6" w:rsidP="002446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труда </w:t>
      </w:r>
    </w:p>
    <w:p w:rsidR="002446F6" w:rsidRPr="002446F6" w:rsidRDefault="002446F6" w:rsidP="002446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социальной защиты </w:t>
      </w:r>
    </w:p>
    <w:p w:rsidR="002446F6" w:rsidRPr="002446F6" w:rsidRDefault="002446F6" w:rsidP="002446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2446F6" w:rsidRPr="002446F6" w:rsidRDefault="002446F6" w:rsidP="002446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31 июля 2020 г. N 470н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ПРОФЕССИОНАЛЬНЫЙ СТАНДАРТ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ФЕЛЬДШЕР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8471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1335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I. Общие сведения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5"/>
        <w:gridCol w:w="195"/>
        <w:gridCol w:w="825"/>
      </w:tblGrid>
      <w:tr w:rsidR="002446F6" w:rsidRPr="002446F6" w:rsidTr="002446F6"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среднего медицинского персонала в области лечебного дела </w:t>
            </w:r>
          </w:p>
        </w:tc>
        <w:tc>
          <w:tcPr>
            <w:tcW w:w="0" w:type="auto"/>
            <w:vMerge w:val="restart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02.068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профессиональной деятельности) </w:t>
            </w:r>
          </w:p>
        </w:tc>
        <w:tc>
          <w:tcPr>
            <w:tcW w:w="0" w:type="auto"/>
            <w:vMerge/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Основная цель вида профессиональной деятельности: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divId w:val="679895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первичной доврачебной медико-санитарной помощи, в том числе в неотложной и экстренной формах при острых заболеваниях и несчастных случаях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Группа занятий: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5304"/>
        <w:gridCol w:w="912"/>
        <w:gridCol w:w="1734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3259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медицинский персонал здравоохранения, не входящий в другие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5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w:anchor="p645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6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(наименование)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Отнесение к видам экономической деятельности: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6627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86.10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больничных организаций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86.90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в области медицины прочая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(код </w:t>
            </w:r>
            <w:hyperlink r:id="rId9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ОКВЭД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w:anchor="p646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&lt;2&gt;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(наименование вида экономической деятельности)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II. Описание трудовых функций, входящих в профессиональный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стандарт (функциональная карта вида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профессиональной деятельности)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924"/>
        <w:gridCol w:w="1645"/>
        <w:gridCol w:w="2521"/>
        <w:gridCol w:w="795"/>
        <w:gridCol w:w="1696"/>
      </w:tblGrid>
      <w:tr w:rsidR="002446F6" w:rsidRPr="002446F6" w:rsidTr="002446F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Обобщенные трудовые функции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функции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первичной доврачебной медико-санитарной помощи населению по профилю "лечебное дело"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пациентов с целью диагностики неосложненных острых заболеваний и (или) состояний, хронических заболеваний и их обострений, травм, отравлений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A/01.6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проведение лечения неосложненных заболеваний и (или) состояний, хронических заболеваний и их обострений, травм, отравлений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A/02.6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медицинской реабилитации, в том числе при реализации индивидуальных программ реабилитации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A/03.6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профилактике инфекционных и неинфекционных заболеваний, укреплению здоровья и пропаганде здорового образа жизни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A/04.6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организация деятельности находящегося в распоряжении медицинского персонала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A/05.6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медицинской помощи в экстренной форме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A/06.6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III. Характеристика обобщенных трудовых функций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 Обобщенная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4436"/>
        <w:gridCol w:w="538"/>
        <w:gridCol w:w="309"/>
        <w:gridCol w:w="1910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первичной доврачебной медико-санитарной помощи населению по профилю "лечебное дело"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7"/>
        <w:gridCol w:w="1132"/>
        <w:gridCol w:w="302"/>
        <w:gridCol w:w="1713"/>
        <w:gridCol w:w="1229"/>
        <w:gridCol w:w="2552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обобщенной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5"/>
        <w:gridCol w:w="2130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наименования должностей, профессий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  <w:hyperlink w:anchor="p647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&lt;3&gt;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4"/>
        <w:gridCol w:w="6071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профессиональному образованию и обучению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профессиональное образование - программы подготовки специалистов среднего звена по специальности "Лечебное дело" </w:t>
            </w:r>
            <w:hyperlink w:anchor="p648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&lt;4&gt;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опыту практической работы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Особые условия допуска к работе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специалиста </w:t>
            </w:r>
            <w:hyperlink w:anchor="p649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&lt;5&gt;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свидетельство об аккредитации специалиста </w:t>
            </w:r>
            <w:hyperlink w:anchor="p650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&lt;6&gt;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специальности "Лечебное дело"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</w:t>
            </w:r>
            <w:hyperlink w:anchor="p651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&lt;7&gt;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w:anchor="p652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&lt;8&gt;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ограничений на занятие профессиональной деятельностью </w:t>
            </w:r>
            <w:hyperlink w:anchor="p653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&lt;9&gt;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профессионального роста и присвоения квалификационных категорий: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дополнительное профессиональное образование (программы повышения квалификации);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профессиональных навыков через наставничество;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стажировка;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использование дистанционных образовательных технологий (образовательный портал 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вебинары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);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тренинги в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центрах;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участие в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конгрессных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 </w:t>
            </w:r>
          </w:p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врачебной тайны </w:t>
            </w:r>
            <w:hyperlink w:anchor="p654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&lt;10&gt;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принципов медицинской этики в работе с пациентами, их законными представителями и коллегами </w:t>
            </w:r>
          </w:p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программы государственных гарантий бесплатного оказания гражданам медицинской помощи, нормативных правовых актов, регулирующих медицинскую деятельность в сфере охраны здоровья граждан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Дополнительные характеристики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0"/>
        <w:gridCol w:w="1155"/>
        <w:gridCol w:w="5640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базовой группы, должности (профессии) или специальности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ОКЗ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3259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медицинский персонал здравоохранения, не входящий в другие группы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</w:t>
            </w:r>
            <w:hyperlink w:anchor="p655" w:history="1">
              <w:r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&lt;11&gt;</w:t>
              </w:r>
            </w:hyperlink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ОКПДТР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w:anchor="p656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&lt;12&gt;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27328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ОКСО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w:anchor="p657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&lt;13&gt;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935A49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2446F6" w:rsidRPr="002446F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3.31.02.01</w:t>
              </w:r>
            </w:hyperlink>
            <w:r w:rsidR="002446F6"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Лечебное дело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3.1.1.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943"/>
        <w:gridCol w:w="538"/>
        <w:gridCol w:w="795"/>
        <w:gridCol w:w="1917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обследования пациентов с целью диагностики неосложненных острых заболеваний и (или) состояний, хронических заболеваний и их обострений, травм, отравлений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A/01.6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7196"/>
      </w:tblGrid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амбулаторного приема и посещение пациентов на дому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жалоб, анамнеза заболевания и анамнеза жизни у пациентов (их законных представителей)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осмотра,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физикального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функционального обследования пациента, оценка состояния здоровья пациента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Формулирование предварительного диагноза, основанного на результатах анализа жалоб, анамнеза и данных объективного обследования пациента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обследования, а также направление пациента для его прохождения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пациента для консультаций к участковому врачу-терапевту, врачу общей практики (семейному врачу), участковому врачу-педиатру и врачам-специалистам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осмотра беременных женщин в случае физиологически протекающей беременности и направление на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пренатальный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для формирования групп риска по хромосомным нарушениям и врожденным аномалиям (порокам развития) у плода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дифференциальной диагностики заболеваний и (или) состояний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динамического наблюдения за пациентом при высоком риске развития хронических заболеваний и при хронических заболеваниях и (или) состояниях, не сопровождающихся угрозой жизни пациента, по назначению врача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медицинских показаний для оказания первичной медико-санитарной, специализированной и скорой медицинской помощи, а также паллиативной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предраковых заболеваний и злокачественных новообразований, визуальных 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пальпаторных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локализаций и направление пациентов с подозрением на злокачественное образование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"онкология"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организации диспансерного наблюдения за пациентами с высоким риском хронических неинфекционных заболеваний и с хроническими заболеваниями, в том числе с предраковыми заболеваниями, с целью коррекции проводимого лечения и плана диспансерного наблюдения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курящих лиц, лиц, избыточно потребляющих алкоголь, а также потребляющих наркотические средства и психотропные вещества без назначения врача, с высоким риском развития болезней, связанных с указанными факторами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клинических признаков состояний, требующих оказания медицинской помощи в неотложной форме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сбор жалоб, анамнеза жизни и заболевания у пациентов (их законных представителей)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и анализировать информацию, полученную от пациентов (их законных представителей)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анатомо-функциональное состояние органов и систем организма пациента с учетом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физикальное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пациента, включая: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осмотр,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пальпацию,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перкуссию, </w:t>
            </w:r>
          </w:p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аускультацию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состояние пациента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анатомо-функциональное состояние органов и систем организма пациента с учетом возрастных особенностей и заболевания, проводить: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общий визуальный осмотр пациента,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осмотр полости рта,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осмотр верхних дыхательных путей с использованием дополнительных источников света, шпателя и зеркал,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роста,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массы тела,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основных анатомических окружностей,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окружности головы,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окружности грудной клетки, </w:t>
            </w:r>
          </w:p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измерение толщины кожной складки (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пликометрия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осмотр беременных женщин и направлять на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пренатальный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скрининг в случае физиологически протекающей беременности для формирования групп риска по хромосомным нарушениям и врожденным аномалиям (порокам развития) у плода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и анализировать результаты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физикального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обследования с учетом возрастных особенностей и заболевания: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термометрию общую,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частоты дыхания,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частоты сердцебиения,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исследование пульса, исследование пульса методом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мониторирования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измерение артериального давления на периферических артериях, суточное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артериального давления,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регистрацию электрокардиограммы,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прикроватное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мониторирование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жизненных функций и параметров, </w:t>
            </w:r>
          </w:p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оценку поведения пациента с психическими расстройствами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диагностику неосложненных острых заболеваний и (или) состояний, хронических заболеваний и их обострений, травм, отравлений у взрослых и детей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Обосновывать и планировать объем инструментальных и лабораторных исследований с учетом возрастных особенностей и наличия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Интерпретировать и анализировать результаты инструментальных и лабораторных обследований с учетом возрастных особенностей и наличия заболеваний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Обосновывать необходимость направления пациентов к участковому врачу-терапевту, врачу общей практики (семейному врачу), участковому врачу-педиатру и врачам-специалистам с учетом возрастных особенностей и наличия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пациентов с повышенным риском развития злокачественных новообразований, с признаками предраковых заболеваний и злокачественных новообразований и направлять пациентов с подозрением на злокачественную опухоль и с предраковыми заболеваниями в первичный онкологический кабинет медицинской организации в соответствии с порядком оказания медицинской помощи населению по профилю "онкология"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работу по организации диспансерного наблюдения за пациентами с хроническими заболеваниями, в том числе с предраковыми заболеваниями, с целью коррекции проводимого лечения и плана диспансерного наблюдения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диспансерное наблюдение за лицами, отнесенными по результатам профилактического медицинского осмотра и диспансеризации ко II группе здоровья, имеющими высокий или очень высокий суммарный сердечно-сосудистый риск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медицинские показания для оказания медицинской помощи с учетом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клинические признаки состояний, требующих оказания медицинской помощи в неотложной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курящих лиц и лиц, избыточно потребляющих алкоголь, а также потребляющих наркотические средства и психотропные вещества без назначения врача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Клиническое значение и методика сбора жалоб и анамнеза у пациентов или их законных представителей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цели проведения амбулаторного приема и активного посещения пациентов на дому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Клиническое значение методики проведения медицинских осмотров и обследований пациентов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Клинические признаки и методы диагностики заболеваний и (или) состояний у детей и взрослых, протекающих без явных признаков угрозы жизни и не требующих оказания медицинской помощи в неотложной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Международная статистическая классификация болезней и проблем, связанных со здоровьем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Клинические признаки состояний, требующих оказания медицинской помощи в неотложной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Клиническое значение основных методов лабораторных и инструментальных исследований для оценки состояния здоровья, медицинские показания к проведению исследований, правила интерпретации их результатов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Закономерности функционирования здорового организма человека с учетом возрастных особенностей и механизмы обеспечения здоровья с позиции теории функциональных систем; особенности регуляции функциональных систем организма человека при патологических процессах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Этиология, патогенез, клиническая картина, дифференциальная диагностика, особенности течения, осложнения и исходы наиболее распространенных острых и хронических заболеваний и (или) состояний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Признаки физиологически нормально протекающей беременности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Принципы, цели и объем динамического наблюдения пациентов с высоким риском развития или наличием заболеваний с учетом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показания к оказанию первичной медико-санитарной помощи в амбулаторных условиях или в условиях дневного стационара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показания и порядок направления пациента на консультации к участковому врачу-терапевту, врачу общей практики (семейному врачу), участковому врачу-педиатру и врачам-специалистам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показания к оказанию специализированной медицинской помощи в стационарных условиях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показания для оказания скорой, в том числе скорой специализированной,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показаний для оказания паллиативной медицинской помощи, в том числе детям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выявления курящих и лиц, избыточно потребляющих алкоголь, а также лиц, потребляющих наркотические средства и психотропные вещества без назначения врача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3.1.2.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921"/>
        <w:gridCol w:w="538"/>
        <w:gridCol w:w="795"/>
        <w:gridCol w:w="1939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и проведение лечения неосложненных заболеваний и (или) состояний, хронических заболеваний и их обострений, травм, отравлений у взрослых и детей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A/02.6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1139"/>
        <w:gridCol w:w="309"/>
        <w:gridCol w:w="1738"/>
        <w:gridCol w:w="1237"/>
        <w:gridCol w:w="2619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7"/>
        <w:gridCol w:w="7198"/>
      </w:tblGrid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лечения пациентов с хроническими неосложненными заболеваниями и (или) состояниями, их обострениями, травмами, отравлениями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Назначение немедикаментозного лечения с учетом диагноза и клинической картины заболеваний и (или) состояний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эффективности и безопасности немедикаментозного лечения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организации оказания первой помощи до прибытия бригады скорой медицинской помощи населению при угрожающих жизни состояниях и (или) заболеваниях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пациентов с хроническими заболеваниями, в том числе состоящих под диспансерным наблюдением, к участковому врачу-терапевту, врачу общей практики (семейному врачу) или участковому врачу-педиатру и врачам-специалистам с целью коррекции лечения и плана диспансерного наблюдения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медицинской помощи при внезапных острых заболеваниях и (или) состояниях без явных признаков угрозы жизни пациента, требующих оказания медицинской помощи в неотложной форме, в том числе несовершеннолетним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медицинской сортировки и медицинской эвакуации при оказании медицинской помощи в чрезвычайных ситуациях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своевременной госпитализации пациентов, нуждающихся в оказании стационарной медицинской помощи, в том числе женщин с патологией беременности, а также медицинской эвакуации рожениц и родильниц в родильное отделение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пациентов на дому с целью динамического наблюдения за состоянием пациентов, течением заболевания, проведения измерения и оценки показателей жизнедеятельности пациентов в динамике, интерпретация полученных данных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паллиативной медицинской помощи пациентам, в том числе пациентам с онкологическими заболеваниями, нуждающимся в наркотических и сильнодействующих лекарственных средствах в соответствии с рекомендациями врачей-специалистов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Отпуск и применение лекарственных препаратов, включая наркотические лекарственные препараты и психотропные лекарственные препараты, в случае возложения на фельдшера отдельных функций лечащего врача пациентам, нуждающимся в лечении и обезболивании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лекарственных препаратов и медицинских изделий при оказании первичной доврачебной медико-санитарной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рецептами на лекарственные препараты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пациентов в медицинскую организацию, оказывающую паллиативную медицинскую помощь в стационарных условиях, при наличии медицинских показаний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экспертизы временной нетрудоспособности в соответствии с нормативными правовыми актами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и выдача пациенту листка временной нетрудоспособности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физиологических родов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документов для направления пациента на медико-социальную экспертизу в соответствии с нормативными правовыми актами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Разрабатывать план лечения пациентов с хроническими неосложненными заболеваниями и (или) состояниями, их обострениями, травмами, отравлениями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рецепт на лекарственные препараты, медицинские изделия и специальные продукты лечебного питания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лекарственные препараты, специальные продукты лечебного питания и медицинские изделия при заболеваниях и (или) состояниях, не сопровождающихся угрозой жизни пациента, с учетом возрастных особенностей, в том числе по назначению врача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Назначать немедикаментозное лечение с учетом диагноза и клинической картины болезни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эффективность и безопасность назначенного лечения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Предотвращать или устранять осложнения, побочные действия, нежелательные реакции лекарственных препаратов, специальных продуктов лечебного питания, медицинских изделий и немедикаментозного лечения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следующие медицинские манипуляции и процедуры: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ингаляторное введение лекарственных препаратов и кислорода;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ингаляторное введение лекарственных препаратов через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небулайзер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установка и замена инсулиновой помпы;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пособие при парентеральном введении лекарственных препаратов;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пункция и катетеризация периферических вен, в том числе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кубитальной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внутривенное введение лекарственных препаратов;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непрерывное внутривенное введение лекарственных препаратов;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внутрипросветное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введение в центральный венозный катетер антисептиков и лекарственных препаратов; </w:t>
            </w:r>
          </w:p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уход за сосудистым катетером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введение лекарственных препаратов: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накожно,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внутрикожно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подкожно, в очаг поражения кожи;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внутримышечно;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внутрикостно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используя специальную укладку для внутрикостного доступа, внутрисуставное, околосуставное;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интраназально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наружный слуховой проход;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втиранием растворов в волосистую часть головы;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 помощью глазных ванночек с растворами лекарственных препаратов; </w:t>
            </w:r>
          </w:p>
          <w:p w:rsidR="002446F6" w:rsidRPr="002446F6" w:rsidRDefault="002446F6" w:rsidP="002446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инстилляцией лекарственных препаратов в конъюнктивную полость; </w:t>
            </w:r>
          </w:p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интравагинально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ректально, с помощью клизмы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мониторинг течения заболевания, корректировать план лечения в зависимости от особенностей течения заболевания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посещение пациента на дому с целью динамического наблюдения за состоянием пациента, течением заболевания, проводить измерение и оценку показателей жизнедеятельности пациента в динамике, интерпретировать полученные данные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оценку интенсивности тягостных для пациента симптомов, в том числе боли, определять и документировать невербальные признаки боли у пациента, рассчитывать ранговые индексы боли, проводить мониторинг уровня боли в движении и в покое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отпуск и применение лекарственных препаратов, включая наркотические лекарственные препараты и психотропные лекарственные препараты, в случае возложения на фельдшера отдельных функций лечащего врача пациентам, нуждающимся в лечении и обезболивании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медицинскую сортировку пораженных по степени опасности для окружающих, по тяжести состояния пострадавших и по эвакуационному признаку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учет лекарственных препаратов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Направлять пациентов в медицинскую организацию, оказывающую паллиативную медицинскую помощь в стационарных условиях, при наличии медицинских показаний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Обучать пациентов (их законных представителей) и лиц, осуществляющих уход, навыкам ухода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признаки временной нетрудоспособности и признаки стойкого нарушения функций организма, обусловленные заболеваниями, последствиями травм или дефектами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листок временной нетрудоспособности, в том числе в форме электронного документа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Оформлять документы для направления пациента на медико-социальную экспертизу в соответствии с нормативными правовыми актами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Вести физиологические роды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медицинскую помощь при внезапных острых заболеваниях и (или) состояниях без явных признаков угрозы жизни пациента и в режиме чрезвычайной ситуации, а также требующих оказания медицинской помощи в неотложной форме, в том числе несовершеннолетним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Порядки оказания медицинской помощи, клинические рекомендации, стандарты медицинской помощи, технологии выполнения простых медицинских услуг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назначения, учета и хранения лекарственных препаратов, включая наркотические лекарственные препараты и психотропные лекарственные препараты, медицинских изделий и специальных продуктов лечебного питания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применения лекарственных препаратов, медицинских изделий и лечебного питания при заболеваниях и (или) состояниях у детей и взрослых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действия лекарственных препаратов, медицинских изделий и лечебного питания, медицинские показания и медицинские противопоказания к назначению лекарственных препаратов; возможные осложнения, побочные действия, нежелательные реакции на введение лекарственных препаратов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немедикаментозного лечения: медицинские показания и медицинские противопоказания; возможные осложнения, побочные действия, нежелательные реакции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Механизмы действия немедикаментозного лечения (физиотерапевтическое лечение, лечебная физкультура, массаж, иглорефлексотерапия, бальнеотерапия, психотерапия)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ведения физиологических родов и их клиническое течение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Технологии выявления и оценки уровня боли у взрослых и детей; правила, виды, методы и средства лечения хронического болевого синдрома; правила оказания симптоматической помощи при тягостных расстройствах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Категории пациентов с неизлечимыми прогрессирующими заболеваниями и (или) состояниями, принципы обследования, диагностики и лечения пациентов с заболеваниями в терминальной стадии развития, медицинские показания для направления пациентов в медицинскую организацию, оказывающую паллиативную медицинскую помощь в стационарных условиях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Положения нормативных правовых актов, регулирующих обращение лекарственных средств и товаров аптечного ассортимента, рецептов, отпуск лекарственных препаратов, включая наркотические лекарственные препараты и психотропные лекарственные препараты, медицинских изделий, а также их хранение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ведению предметно-количественного учета лекарственных препаратов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Критерии временной нетрудоспособности пациента, порядок экспертизы временной нетрудоспособности, порядок выдачи и продления листков временной нетрудоспособности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и критерии стойкого нарушения функций организма, обусловленного заболеваниями, последствиями травм или дефектами, порядок направления пациента на медико-социальную экспертизу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Этиология, патогенез, клиническая картина, дифференциальная диагностика, особенности течения, осложнения и исходы заболеваний и (или) состояний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организации и порядок оказания медицинской помощи населению при ликвидации медико-санитарных последствий природных и техногенных чрезвычайных ситуаций, террористических актов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и организация медицинской сортировки, порядок оказания первичной доврачебной медико-санитарной помощи населению в чрезвычайных ситуациях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медицинской эвакуации в режиме чрезвычайной ситуации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Клинические признаки заболеваний и (или) состояний, представляющих угрозу жизни и здоровью человека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3.1.3.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913"/>
        <w:gridCol w:w="538"/>
        <w:gridCol w:w="795"/>
        <w:gridCol w:w="1947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медицинской реабилитации, в том числе при реализации индивидуальных программ реабилитации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A/03.6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6"/>
        <w:gridCol w:w="7189"/>
      </w:tblGrid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доврачебного функционального обследования и оценки функциональных возможностей пациентов, в том числе инвалидов, с последствиями травм, операций, хронических заболеваний на этапах реабилитации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пациентов, нуждающихся в медицинской реабилитации, к врачам-специалистам для назначения и проведения мероприятий медицинской реабилитации, в том числе при реализации индивидуальной программы реабилитации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назначений врачей-специалистов по медицинской реабилитации в соответствии с индивидуальной программой реабилитации пациента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 с учетом возрастных особенностей и плана реабилитации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пациента, нуждающегося в медицинской реабилитации, к врачу-специалисту для назначения и проведения санаторно-курортного лечения, в том числе при реализации индивидуальной программы реабилитации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инвалидов, с учетом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оценки эффективности и безопасности мероприятий медицинской реабилитации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медицинские показания для проведения мероприятий медицинской реабилитации, в том числе при реализации индивидуальной программы реабилитации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инвалидов, с учетом возрастных особенностей в соответствии с действующим порядком организации медицинской реабилитации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доврачебное обследование пациентов, в том числе инвалидов, с последствиями травм, операций, хронических заболеваний на этапах реабилитации, проводить оценку функциональных возможностей пациента, определять реабилитационный потенциал с учетом диагноза,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методы и средства медицинской реабилитации пациентам по назначению врачей-специалистов в соответствии с индивидуальной программой реабилитации с учетом диагноза, возрастных особенностей и плана реабилитации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выполнение и оценивать эффективность и безопасность реабилитационных мероприятий, в том числе, при реализации индивидуальной программы реабилитации или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инвалидов, с учетом диагноза,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Направлять пациента на санаторно-курортное лечение по профилю заболевания, самостоятельно и (или) совместно с врачом в соответствии с рекомендациями врачей-специалистов оформлять медицинские документы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организации медицинской реабилитации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Функциональные последствия заболеваний (травм), методы доврачебного функционального обследования пациентов, в том числе инвалидов, с последствиями травм, операций, хронических заболеваний на этапах реабилитации, Международная классификация функционирования (МКФ)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Методы определения реабилитационного потенциала пациента и правила формулировки реабилитационного диагноза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составления, оформления и реализации индивидуальных программ реабилитации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медицинской реабилитации пациента, медицинские показания и противопоказания к их проведению с учетом диагноза, возрастных особенностей в соответствии с действующими порядками оказания медицинской помощи, порядком медицинской реабилитации, клиническими рекомендациями (протоколами лечения) по вопросам оказания медицинской помощи, с учетом стандартов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оформления и выдачи медицинских документов при направлении пациентов на санаторно-курортное лечение и на медико-социальную экспертизу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3.1.4.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913"/>
        <w:gridCol w:w="538"/>
        <w:gridCol w:w="795"/>
        <w:gridCol w:w="1947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профилактике инфекционных и неинфекционных заболеваний, укреплению здоровья и пропаганде здорового образа жизни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A/04.6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4"/>
        <w:gridCol w:w="7201"/>
      </w:tblGrid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индивидуального и группового профилактического консультирования населения, в том числе несовершеннолетних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работы по организации и проведению профилактических медицинских осмотров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предсменных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послесменных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Динамическое наблюдение новорожденных и беременных женщин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формированию здорового образа жизни у населения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работы по организации и проведению диспансеризации населения, прикрепленного к фельдшерскому участку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работы по проведению диспансеризации детей-сирот, оставшихся без попечения родителей, в том числе усыновленных (удочеренных), принятых под опеку (попечительство) в приемную или патронатную семью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Диспансерное наблюдение женщин в период физиологически протекающей беременности с целью предупреждения прерывания беременности (при отсутствии медицинских и социальных показаний) и с целью ее сохранения, профилактики и ранней диагностики возможных осложнений беременности, родов, послеродового периода и патологии новорожденных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диспансерного наблюдения за лицами с высоким риском развития заболеваний, а также страдающими хроническими инфекционными и неинфекционными заболеваниями и (или) состояниями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неспецифических и специфических мероприятий по профилактике неинфекционных заболеваний и коррекции факторов риска их развития, снижению детской и материнской смертности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под руководством врача комплекса профилактических, противоэпидемических и санитарно-гигиенических мероприятий, направленных на снижение инфекционной и паразитарной заболеваемости, травматизма на работе и в быту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иммунизации населения в соответствии с национальным календарем профилактических прививок и календарем профилактических прививок по эпидемическим показаниям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организации государственного санитарно-эпидемиологического надзора об инфекционных, паразитарных и профессиональных заболеваниях, отравлениях населения и выявленных нарушениях санитарно-гигиенических требований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профилактических и санитарно-противоэпидемических мероприятий при регистрации инфекционных заболеваний, в том числе по назначению врача-эпидемиолога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Направление пациента с инфекционным заболеванием в медицинскую организацию для оказания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санитарно-эпидемиологических правил и нормативов медицинской организации, выполнение мероприятий по профилактике инфекций, связанных с оказанием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личной и общественной безопасности при обращении с медицинскими отходами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учет населения, прикрепленного к фельдшерскому участку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профилактические медицинские осмотры населения, в том числе несовершеннолетних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индивидуальные (групповые) беседы с населением по личной гигиене, гигиене труда и отдыха, по здоровому питанию, по уровню физической активности, отказу от курения табака и пагубного потребления алкоголя, о здоровом образе жизни, мерах профилактики предотвратимых болезней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предсменный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послесменный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медицинский осмотр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динамическое наблюдение новорожденных и беременных женщин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работу по реализации программ формирования здорового образа жизни, в том числе программ снижения потребления алкоголя и табака, предупреждения и </w:t>
            </w:r>
            <w:proofErr w:type="gram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борьбы с немедицинским потреблением наркотических средств</w:t>
            </w:r>
            <w:proofErr w:type="gram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психотропных веществ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консультации по вопросам планирования семьи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списки граждан и план проведения профилактического медицинского осмотра и диспансеризации определенных групп взрослого населения и несовершеннолетних с учетом возрастной категории и проводимых обследований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медицинскую документацию по результатам диспансеризации (профилактических медицинских осмотров), в том числе в форме электронного документа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проводить диспансерное наблюдение женщин в период физиологически протекающей беременности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санитарно-просветительную работу на уровне семьи, организованного коллектива о целях и задачах, объеме и порядке прохождения диспансеризации, профилактического медицинского осмотра, в том числе несовершеннолетних в образовательных организациях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диспансерное наблюдение за лицами с высоким риском развития заболеваний, а также страдающими хроническими инфекционными и неинфекционными заболеваниями и (или) состояниями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Выявлять лиц, имеющих факторы риска развития инфекционных и неинфекционных заболеваний, в том числе курящих лиц и лиц, избыточно потребляющих алкоголь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опрос (анкетирование), направленный на выявление хронических неинфекционных заболеваний, факторов риска их развития, потребления без назначения врача наркотических средств и психотропных веществ, курения, употребления алкоголя и его суррогатов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общественное мнение в пользу здорового образа жизни, мотивировать население на здоровый образ жизни или изменение образа жизни, улучшение качества жизни, информировать о программах и способах отказа от вредных привычек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антропометрию, расчет индекса массы тела, измерение артериального давления, определение уровня общего холестерина в крови и уровня глюкозы в крови экспресс-методом, измерение внутриглазного давления бесконтактным методом, осмотр, включая взятие мазка (соскоба) с поверхности шейки матки (наружного маточного зева) и цервикального канала на цитологическое исследование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факторы риска хронических неинфекционных заболеваний на основании диагностических критериев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относительный сердечно-сосудистый риск среди населения, прикрепленного к фельдшерскому участку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профилактическое консультирование населения с выявленными хроническими заболеваниями и факторами риска их развития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иммунизацию в соответствии с национальным календарем профилактических прививок и календарем профилактических прививок по эпидемическим показаниям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осмотр и динамическое наблюдение отдельных групп населения при выявлении или угрозе возникновения эпидемии инфекционного заболевания, больных инфекционным заболеванием, контактных с ними лиц и лиц, подозрительных на инфекционное заболевание, по месту жительства, учебы, работы 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реконвалесцентов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инфекционных заболеваний, информировать врача кабинета инфекционных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меры индивидуальной защиты пациентов и медицинских работников от инфицирования при использовании различных медицинских технологий, соблюдать принцип индивидуальной изоляции, правила асептики и антисептики, проводить комплекс мероприятий по дезинфекции и стерилизации технических средств и инструментов, медицинских изделий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санитарные правила при обращении с медицинскими отходами, проводить экстренные профилактические мероприятия при возникновении аварийных ситуаций с риском инфицирования медицинского персонала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оценку мер эффективности профилактического медицинского осмотра и диспансеризации на фельдшерском участке в соответствии с критериями эффективности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по вопросам личной гигиены, контрацепции, здорового образа жизни, профилактики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Информационные технологии, организационные формы и методы формирования здорового образа жизни населения, в том числе программы снижения веса, потребления алкоголя и табака, предупреждения и </w:t>
            </w:r>
            <w:proofErr w:type="gram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борьбы с немедицинским потреблением наркотических средств</w:t>
            </w:r>
            <w:proofErr w:type="gram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психотропных веществ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медицинских осмотров, правила проведения медицинских осмотров с учетом возрастных особенностей в соответствии с нормативными правовыми актами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предсменных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предрейсовых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послесменных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послерейсовых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медицинских осмотров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Диагностические критерии факторов риска заболеваний и (или) состояний, повышающих вероятность развития хронических неинфекционных заболеваний, с учетом возрастных особенностей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профилактического медицинского осмотра и диспансеризации определенных групп взрослого населения, роль и функции фельдшера в проведении профилактического медицинского осмотра и диспансеризации населения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критерии эффективности диспансеризации взрослого населения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диспансерного наблюдения, профилактических, лечебных, реабилитационных и оздоровительных мероприятий с учетом факторов риска развития неинфекционных заболеваний, диагностические критерии факторов риска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Национальный календарь профилактических прививок, календарь профилактических прививок по эпидемическим показаниям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иммунопрофилактики инфекционных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и правила организации санитарно-противоэпидемических, профилактических мероприятий в целях предупреждения возникновения и распространения инфекционных заболеваний в соответствии с нормативными правовыми актами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Медицинские показания для стационарного наблюдения и лечения по виду инфекционного заболевания и тяжести состояния пациента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Подходы и методы многоуровневой профилактики инфекций, связанных с оказанием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требования к организациям, осуществляющим медицинскую деятельность, в том числе к фельдшерско-акушерскому пункту, амбулатории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Санитарные правила обращения с медицинскими отходами, комплекс экстренных профилактических мероприятий при возникновении аварийных ситуаций с риском инфицирования медицинских работников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3.1.5.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4044"/>
        <w:gridCol w:w="538"/>
        <w:gridCol w:w="795"/>
        <w:gridCol w:w="1816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организация деятельности находящегося в распоряжении медицинского персонала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A/05.6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090"/>
      </w:tblGrid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плана работы и отчета о своей работе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Ведение медицинской документации, в том числе в форме электронного документа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Учет прикрепленного населения фельдшерского участка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паспорта фельдшерского участка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основных медико-статистических показателей заболеваемости, инвалидности и смертности для оценки здоровья прикрепленного населения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выполнения должностных обязанностей находящимся в распоряжении медицинским персоналом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работы по обеспечению внутреннего контроля качества и безопасности медицинской деятельности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информационных систем в сфере здравоохранения и информационно-телекоммуникационной сети "Интернет"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персональных данных пациентов и сведений, составляющих врачебную тайну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Заполнять медицинскую документацию, в том числе в форме электронного документа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учет прикрепленного населения фельдшерского участка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паспорт фельдшерского участка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план работы и отчет о своей работе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Проводить анализ медико-статистических показателей заболеваемости, инвалидности и смертности для оценки здоровья прикрепленного населения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работе информационные системы в сфере здравоохранения и информационно-телекоммуникационную сеть "Интернет"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в работе персональные данные пациентов и сведения, составляющие врачебную тайну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Координировать деятельность и осуществлять контроль выполнения должностных обязанностей находящимся в распоряжении медицинским персоналом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порядок оформления медицинской документации в медицинских организациях, в том числе в форме электронного документа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представления отчетных документов по виду деятельности фельдшера здравпункта, фельдшерско-акушерского пункта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Медико-статистические показатели заболеваемости, инвалидности и смертности, характеризующие здоровье прикрепленного населения, порядок их вычисления и оценки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работы в информационных системах в сфере здравоохранения и информационно-телекоммуникационной сети "Интернет"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законодательства Российской Федерации о защите персональных данных пациентов и сведений, составляющих врачебную тайну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 к обеспечению внутреннего контроля качества и безопасности медицинской деятельности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обязанности находящихся в распоряжении медицинских работников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3.1.6. Трудовая функция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3239"/>
        <w:gridCol w:w="538"/>
        <w:gridCol w:w="795"/>
        <w:gridCol w:w="2621"/>
        <w:gridCol w:w="255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медицинской помощи в экстренной форме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A/06.6 </w:t>
            </w:r>
          </w:p>
        </w:tc>
        <w:tc>
          <w:tcPr>
            <w:tcW w:w="0" w:type="auto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(подуровень) квалификации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1132"/>
        <w:gridCol w:w="302"/>
        <w:gridCol w:w="1741"/>
        <w:gridCol w:w="1238"/>
        <w:gridCol w:w="2626"/>
      </w:tblGrid>
      <w:tr w:rsidR="002446F6" w:rsidRPr="002446F6" w:rsidTr="002446F6">
        <w:tc>
          <w:tcPr>
            <w:tcW w:w="0" w:type="auto"/>
            <w:tcBorders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Происхождение трудовой функции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Оригинал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Заимствовано из оригинала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2446F6" w:rsidRPr="002446F6" w:rsidTr="002446F6">
        <w:tc>
          <w:tcPr>
            <w:tcW w:w="0" w:type="auto"/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оригинала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Регистрационный номер профессионального стандарта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7184"/>
      </w:tblGrid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Трудовые 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состояния, требующего оказания медицинской помощи в экстренной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Распознавание состояний, представляющих угрозу жизни, включая состояние клинической смерти (остановка жизненно важных функций организма человека (кровообращения и (или) дыхания), состояния при осложнениях беременности, угрожающих жизни женщины, требующих оказания медицинской помощи в экстренной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медицинской помощи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базовой сердечно-легочной реанимации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Применение лекарственных препаратов и медицинских изделий при оказании медицинской помощи в экстренной форме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умения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состояния при осложнениях беременности, угрожающих жизни женщины, требующие оказания медицинской помощи в экстренной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мероприятия базовой сердечно-легочной реанимации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дыхания), состояниях при осложнениях беременности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Применять лекарственные препараты и медицинские изделия при оказании медицинской помощи в экстренной форме </w:t>
            </w:r>
          </w:p>
        </w:tc>
      </w:tr>
      <w:tr w:rsidR="002446F6" w:rsidRPr="002446F6" w:rsidTr="002446F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Необходимые знания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сбора жалоб и анамнеза жизни и заболевания у пациентов (их законных представителей)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физикального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исследования пациентов (осмотр, пальпация, перкуссия, аускультация)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Клинические признаки внезапного прекращения кровообращения и (или) дыхания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проведения базовой сердечно-легочной реанимации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Порядок применения лекарственных препаратов и медицинских изделий при оказании медицинской помощи в экстренной форме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 </w:t>
            </w:r>
          </w:p>
        </w:tc>
      </w:tr>
      <w:tr w:rsidR="002446F6" w:rsidRPr="002446F6" w:rsidTr="002446F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46F6" w:rsidRPr="002446F6" w:rsidRDefault="002446F6" w:rsidP="00244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Клиническая картина при осложнениях беременности, угрожающая жизни женщины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IV. Сведения об организациях - разработчиках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профессионального стандарта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4.1. Ответственная организация-разработчик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7"/>
        <w:gridCol w:w="6598"/>
      </w:tblGrid>
      <w:tr w:rsidR="002446F6" w:rsidRPr="002446F6" w:rsidTr="002446F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divId w:val="11375318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Общероссийская общественная организация "Ассоциация медицинских сестер России, город Санкт-Петербург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Президент 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Саркисова Валентина Антоновна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4.2. Наименования организаций-разработчиков</w:t>
      </w: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8700"/>
      </w:tblGrid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Астраханская региональная общественная организация "Профессиональная сестринская ассоциация", город Астрахань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Вологодская региональная общественная организация "Ассоциация специалистов сестринского дела", город Вологда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"Станция скорой медицинской помощи N 1" Комитета по здравоохранению, город Санкт-Петербург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"Омская областная клиническая больница", город Омск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"Ивановская областная станция переливания крови", город Иваново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"Родильный дом N 17", город Санкт-Петербург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Ленинградской области "Областная клиническая больница", город Санкт-Петербург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"Астраханская Александро-Мариинская областная клиническая больница", город Астрахань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ГБУЗ "Хоспис N 1 им. В. В. </w:t>
            </w:r>
            <w:proofErr w:type="spellStart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Миллионщиковой</w:t>
            </w:r>
            <w:proofErr w:type="spellEnd"/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Департамента здравоохранения города Москвы, город Москва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Забайкальская региональная общественная организация "Забайкальская Профессиональная ассоциация медицинских специалистов", город Чита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Ивановская областная общественная организация по защите прав и интересов специалистов со средним медицинским образованием, город Иваново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Кемеровская региональная общественная организация "Профессиональная ассоциация медицинских сестер Кузбасса", город Кемерово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Кировская областная общественная организация "Ассоциация медицинских сестер", город Киров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организация Ассоциация организаций, содействующих деятельности специалистов с высшим сестринским, средним медицинским и фармацевтическим образованием "Союз медицинских профессиональных организаций", город Екатеринбург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Омская региональная общественная организация "Омская профессиональная сестринская ассоциация", город Омск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общественная организация "Ассоциация средних медицинских работников Республики Марий Эл", город Йошкар-Ола, Республика Марий Эл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общественная организация "Ассоциация средних медицинских работников Республики Саха (Якутия)", город Якутск, Республика Саха (Якутия)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общественная организация "Новосибирская профессиональная ассоциация специалистов сестринского дела", город Новосибирск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общественная организация Ленинградской области "Профессиональная ассоциация специалистов сестринского дела", город Санкт Петербург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Региональная общественная организация медицинских сестер Москвы, город Москва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региональная общественная организация медицинских сестер, город Самара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Тюменская региональная общественная организация "Тюменская областная профессиональная сестринская ассоциация", город Тюмень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ДПО "Всероссийский учебно-научно-методический центр по непрерывному медицинскому и фармацевтическому образованию" Министерства здравоохранения Российской Федерации, город Москва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ВО "Тюменский государственный медицинский университет" Министерства здравоохранения Российской Федерации, город Тюмень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ФГБОУ СПО "Санкт-Петербургский медико-технический колледж" Федерального медико-биологического агентства, город Санкт-Петербург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СПО "Казанский медицинский колледж", город Казань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СПО "Пензенский базовый медицинский колледж" Министерства здравоохранения Российской Федерации, город Пенза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ГБИОУ СПО "Свердловский областной медицинский колледж", город Екатеринбург </w:t>
            </w:r>
          </w:p>
        </w:tc>
      </w:tr>
      <w:tr w:rsidR="002446F6" w:rsidRPr="002446F6" w:rsidTr="002446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446F6" w:rsidRPr="002446F6" w:rsidRDefault="002446F6" w:rsidP="002446F6">
            <w:pPr>
              <w:spacing w:after="10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4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СПО "Медицинский колледж N 1", город Москва </w:t>
            </w:r>
          </w:p>
        </w:tc>
      </w:tr>
    </w:tbl>
    <w:p w:rsidR="002446F6" w:rsidRPr="002446F6" w:rsidRDefault="002446F6" w:rsidP="002446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645"/>
      <w:bookmarkEnd w:id="1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Общероссийский </w:t>
      </w:r>
      <w:hyperlink r:id="rId16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646"/>
      <w:bookmarkEnd w:id="2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&lt;2&gt; Общероссийский </w:t>
      </w:r>
      <w:hyperlink r:id="rId17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экономической деятельности.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647"/>
      <w:bookmarkEnd w:id="3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&lt;3&gt; </w:t>
      </w:r>
      <w:hyperlink r:id="rId18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20 декабря 2012 г. N 1183н "Об утверждении Номенклатуры должностей медицинских работников и фармацевтических работников" (зарегистрирован Минюстом России 18 марта 2013 г., регистрационный N 27723), с изменениями, внесенными приказом Минздрава России от 1 августа 2014 г. N 420н (зарегистрирован Минюстом России 14 августа 2014 г., регистрационный N 33591).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648"/>
      <w:bookmarkEnd w:id="4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&lt;4&gt; </w:t>
      </w:r>
      <w:hyperlink r:id="rId19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Минюстом России 9 марта 2016 г., регистрационный N 41337).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649"/>
      <w:bookmarkEnd w:id="5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&lt;5&gt; </w:t>
      </w:r>
      <w:hyperlink r:id="rId20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29 ноября 2012 г. N 982н "Об утверждении условий и порядка выдачи сертификата специалиста медицинским и фармацевтическим работникам, формы и технических требований сертификата специалиста" (зарегистрирован Минюстом России 29 марта 2013 г., регистрационный N 27918), с изменениями, внесенными приказами Минздрава России от 31 июля 2013 г. N 515н (зарегистрирован Минюстом России 30 августа 2013 г., регистрационный N 29853), от 23 октября 2014 г. N 658н (зарегистрирован Минюстом России 17 ноября 2014 г., регистрационный N 34729), от 10 февраля 2016 г. N 82н (зарегистрирован Минюстом России 11 марта 2016 г., регистрационный N 41389).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650"/>
      <w:bookmarkEnd w:id="6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&lt;6&gt; </w:t>
      </w:r>
      <w:hyperlink r:id="rId21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Минздрава России от 6 июня 2016 г. N 352н "Об утверждении порядка выдачи свидетельства об аккредитации специалиста, формы свидетельства об аккредитации специалиста и технических требований к нему" (зарегистрирован Минюстом России 4 июля 2016 г., регистрационный N 42742), с изменениями, внесенными приказом Минздрава России от 31 июля 2019 г. N 586н (зарегистрирован Минюстом России 3 октября 2019 г., регистрационный N 56127).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p651"/>
      <w:bookmarkEnd w:id="7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&lt;7&gt; </w:t>
      </w:r>
      <w:hyperlink r:id="rId22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213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Федерации, (Собрание законодательства Российской Федерации, 2002, N 1, ст. 3; 2004, N 35, ст. 3607; 2006, N 27, ст. 2878; 2008, N 30, ст. 3616; 2011, N 49, ст. 7031; 2013, N 48, ст. 6165, N 52, ст. 6986; 2015, N 29, ст. 4356).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652"/>
      <w:bookmarkEnd w:id="8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&lt;8&gt; </w:t>
      </w:r>
      <w:hyperlink r:id="rId23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Приказ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 N 187н, Минздрава России N 268н от 3 апреля 2020 г.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653"/>
      <w:bookmarkEnd w:id="9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&lt;9&gt; </w:t>
      </w:r>
      <w:hyperlink r:id="rId24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351.1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Федерации, (Собрание законодательства Российской Федерации, 2002, N 1, ст. 3; 2010, N 52, ст. 7002; 2015, N 1, ст. 42, N 29, ст. 4363; 2012, N 14, ст. 1553; 2015, N 29, ст. 4363).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p654"/>
      <w:bookmarkEnd w:id="10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&lt;10&gt; </w:t>
      </w:r>
      <w:hyperlink r:id="rId25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13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6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статья 71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 г., N 48, ст. 6724; 2013, N 27, ст. 3477, N 30, ст. 4038; N 48, ст. 6265; 2014, N 23, ст. 2930; 2015, N 14, ст. 2018; N 29, ст. 4356; 2020, N 14, ст. 2023).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p655"/>
      <w:bookmarkEnd w:id="11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&lt;11&gt; Единый квалификационный справочник должностей руководителей, специалистов и служащих.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656"/>
      <w:bookmarkEnd w:id="12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&lt;12&gt; Общероссийский </w:t>
      </w:r>
      <w:hyperlink r:id="rId27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профессий рабочих, должностей служащих и тарифных разрядов. </w:t>
      </w:r>
    </w:p>
    <w:p w:rsidR="002446F6" w:rsidRPr="002446F6" w:rsidRDefault="002446F6" w:rsidP="002446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p657"/>
      <w:bookmarkEnd w:id="13"/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&lt;13&gt; Общероссийский </w:t>
      </w:r>
      <w:hyperlink r:id="rId28" w:history="1">
        <w:r w:rsidRPr="00244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классификатор</w:t>
        </w:r>
      </w:hyperlink>
      <w:r w:rsidRPr="00244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специальностей по образованию. </w:t>
      </w:r>
    </w:p>
    <w:p w:rsidR="00935A49" w:rsidRDefault="00935A49"/>
    <w:sectPr w:rsidR="00935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1DA"/>
    <w:rsid w:val="002446F6"/>
    <w:rsid w:val="0047431A"/>
    <w:rsid w:val="005F00FB"/>
    <w:rsid w:val="006221DA"/>
    <w:rsid w:val="00845BC0"/>
    <w:rsid w:val="0093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0BC3C-B3B6-45DA-BBF9-2BB00737F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446F6"/>
  </w:style>
  <w:style w:type="character" w:styleId="a3">
    <w:name w:val="Hyperlink"/>
    <w:basedOn w:val="a0"/>
    <w:uiPriority w:val="99"/>
    <w:semiHidden/>
    <w:unhideWhenUsed/>
    <w:rsid w:val="002446F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446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2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2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354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06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5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90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84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71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6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4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184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38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0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0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935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6992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1504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7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32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25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0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2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544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4905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187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8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6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6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41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9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29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16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52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94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58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0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2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27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16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49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961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30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8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1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94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0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83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4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9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645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7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6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0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82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9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6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467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204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782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3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4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346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666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114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719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39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4453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1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8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86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94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688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4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984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9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99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97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506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58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63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6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038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7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5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508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4985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9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336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504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136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735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8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82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048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909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354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3178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807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7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2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20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1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1510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98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65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41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416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400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4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46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0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52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37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4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44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56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0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74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49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6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9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4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5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73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340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8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0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4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6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2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70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25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6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5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1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4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32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3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983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78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5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61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1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92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4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9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0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3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8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2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75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4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405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1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460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92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2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0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1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52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123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5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7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48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5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535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43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2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3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557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4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9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2579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4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4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6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0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5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0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04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7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44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8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0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6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5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86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6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38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7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6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7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21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05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46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54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4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07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90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2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1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7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28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3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946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3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8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3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66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1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41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10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02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70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0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6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4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73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28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057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3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3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597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7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9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07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59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0606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288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0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4103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777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7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2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489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8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3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2947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1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7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868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76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77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28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4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41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76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6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3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02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3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2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7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9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146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15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984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2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12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2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6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061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437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499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558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39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962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64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92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99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834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4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5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84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1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3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487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40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6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53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6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3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4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44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9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6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781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93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3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2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6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97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5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7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00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6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475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7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52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64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3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55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47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4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6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16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3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5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2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3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77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4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2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3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67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8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52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6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7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1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90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88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6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5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03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370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33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0843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599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5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86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738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916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6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305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3236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22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53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68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6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2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83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8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1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60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34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8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0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05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8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9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9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5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2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11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35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554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57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0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9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6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2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27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79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11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8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9892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0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1683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432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52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6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5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4618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07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6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741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8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5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642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6746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8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78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00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3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2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47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25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3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1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0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3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79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3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6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09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3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32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93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7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3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9358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6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5099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54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7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968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9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56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32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0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446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1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013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891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6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864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349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38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93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6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7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04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37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07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50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4949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81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6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667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64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88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6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3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842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3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282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8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714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3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2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98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5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979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91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26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408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60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6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21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8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85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8776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9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933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04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58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95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8954&amp;dst=105397&amp;field=134&amp;date=28.02.2023" TargetMode="External"/><Relationship Id="rId13" Type="http://schemas.openxmlformats.org/officeDocument/2006/relationships/hyperlink" Target="https://login.consultant.ru/link/?req=doc&amp;base=LAW&amp;n=135996&amp;dst=107377&amp;field=134&amp;date=28.02.2023" TargetMode="External"/><Relationship Id="rId18" Type="http://schemas.openxmlformats.org/officeDocument/2006/relationships/hyperlink" Target="https://login.consultant.ru/link/?req=doc&amp;base=LAW&amp;n=363885&amp;date=28.02.2023" TargetMode="External"/><Relationship Id="rId26" Type="http://schemas.openxmlformats.org/officeDocument/2006/relationships/hyperlink" Target="https://login.consultant.ru/link/?req=doc&amp;base=LAW&amp;n=422327&amp;dst=100703&amp;field=134&amp;date=28.02.202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34777&amp;date=28.02.2023" TargetMode="External"/><Relationship Id="rId7" Type="http://schemas.openxmlformats.org/officeDocument/2006/relationships/hyperlink" Target="https://login.consultant.ru/link/?req=doc&amp;base=LAW&amp;n=428954&amp;dst=105385&amp;field=134&amp;date=28.02.2023" TargetMode="External"/><Relationship Id="rId12" Type="http://schemas.openxmlformats.org/officeDocument/2006/relationships/hyperlink" Target="https://login.consultant.ru/link/?req=doc&amp;base=LAW&amp;n=135996&amp;dst=100010&amp;field=134&amp;date=28.02.2023" TargetMode="External"/><Relationship Id="rId17" Type="http://schemas.openxmlformats.org/officeDocument/2006/relationships/hyperlink" Target="https://login.consultant.ru/link/?req=doc&amp;base=LAW&amp;n=428954&amp;date=28.02.2023" TargetMode="External"/><Relationship Id="rId25" Type="http://schemas.openxmlformats.org/officeDocument/2006/relationships/hyperlink" Target="https://login.consultant.ru/link/?req=doc&amp;base=LAW&amp;n=422327&amp;dst=100102&amp;field=134&amp;date=28.02.20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86337&amp;date=28.02.2023" TargetMode="External"/><Relationship Id="rId20" Type="http://schemas.openxmlformats.org/officeDocument/2006/relationships/hyperlink" Target="https://login.consultant.ru/link/?req=doc&amp;base=LAW&amp;n=195285&amp;date=28.02.2023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86337&amp;date=28.02.2023" TargetMode="External"/><Relationship Id="rId11" Type="http://schemas.openxmlformats.org/officeDocument/2006/relationships/hyperlink" Target="https://login.consultant.ru/link/?req=doc&amp;base=LAW&amp;n=386337&amp;dst=100814&amp;field=134&amp;date=28.02.2023" TargetMode="External"/><Relationship Id="rId24" Type="http://schemas.openxmlformats.org/officeDocument/2006/relationships/hyperlink" Target="https://login.consultant.ru/link/?req=doc&amp;base=LAW&amp;n=422429&amp;dst=102617&amp;field=134&amp;date=28.02.2023" TargetMode="External"/><Relationship Id="rId5" Type="http://schemas.openxmlformats.org/officeDocument/2006/relationships/hyperlink" Target="https://login.consultant.ru/link/?req=doc&amp;base=LAW&amp;n=386337&amp;date=28.02.2023" TargetMode="External"/><Relationship Id="rId15" Type="http://schemas.openxmlformats.org/officeDocument/2006/relationships/hyperlink" Target="https://login.consultant.ru/link/?req=doc&amp;base=LAW&amp;n=212200&amp;dst=102115&amp;field=134&amp;date=28.02.2023" TargetMode="External"/><Relationship Id="rId23" Type="http://schemas.openxmlformats.org/officeDocument/2006/relationships/hyperlink" Target="https://login.consultant.ru/link/?req=doc&amp;base=LAW&amp;n=343200&amp;date=28.02.2023" TargetMode="External"/><Relationship Id="rId28" Type="http://schemas.openxmlformats.org/officeDocument/2006/relationships/hyperlink" Target="https://login.consultant.ru/link/?req=doc&amp;base=LAW&amp;n=212200&amp;date=28.02.2023" TargetMode="External"/><Relationship Id="rId10" Type="http://schemas.openxmlformats.org/officeDocument/2006/relationships/hyperlink" Target="https://login.consultant.ru/link/?req=doc&amp;base=LAW&amp;n=386337&amp;date=28.02.2023" TargetMode="External"/><Relationship Id="rId19" Type="http://schemas.openxmlformats.org/officeDocument/2006/relationships/hyperlink" Target="https://login.consultant.ru/link/?req=doc&amp;base=LAW&amp;n=195259&amp;date=28.02.2023" TargetMode="External"/><Relationship Id="rId4" Type="http://schemas.openxmlformats.org/officeDocument/2006/relationships/hyperlink" Target="https://login.consultant.ru/link/?req=doc&amp;base=LAW&amp;n=386337&amp;dst=100814&amp;field=134&amp;date=28.02.2023" TargetMode="External"/><Relationship Id="rId9" Type="http://schemas.openxmlformats.org/officeDocument/2006/relationships/hyperlink" Target="https://login.consultant.ru/link/?req=doc&amp;base=LAW&amp;n=428954&amp;date=28.02.2023" TargetMode="External"/><Relationship Id="rId14" Type="http://schemas.openxmlformats.org/officeDocument/2006/relationships/hyperlink" Target="https://login.consultant.ru/link/?req=doc&amp;base=LAW&amp;n=212200&amp;date=28.02.2023" TargetMode="External"/><Relationship Id="rId22" Type="http://schemas.openxmlformats.org/officeDocument/2006/relationships/hyperlink" Target="https://login.consultant.ru/link/?req=doc&amp;base=LAW&amp;n=422429&amp;dst=101309&amp;field=134&amp;date=28.02.2023" TargetMode="External"/><Relationship Id="rId27" Type="http://schemas.openxmlformats.org/officeDocument/2006/relationships/hyperlink" Target="https://login.consultant.ru/link/?req=doc&amp;base=LAW&amp;n=135996&amp;dst=100010&amp;field=134&amp;date=28.02.2023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8117</Words>
  <Characters>46267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Ст.Фельдшер</dc:creator>
  <cp:keywords/>
  <dc:description/>
  <cp:lastModifiedBy>Ст.Фельдшер</cp:lastModifiedBy>
  <cp:revision>3</cp:revision>
  <dcterms:created xsi:type="dcterms:W3CDTF">2023-02-28T00:39:00Z</dcterms:created>
  <dcterms:modified xsi:type="dcterms:W3CDTF">2023-02-28T01:45:00Z</dcterms:modified>
</cp:coreProperties>
</file>